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F2" w:rsidRDefault="00093A6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-107373</wp:posOffset>
            </wp:positionH>
            <wp:positionV relativeFrom="paragraph">
              <wp:posOffset>-2540</wp:posOffset>
            </wp:positionV>
            <wp:extent cx="6301103" cy="1145655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tersynd 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3" cy="114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34C">
        <w:tab/>
      </w:r>
    </w:p>
    <w:p w:rsidR="00D208F2" w:rsidRDefault="00D208F2"/>
    <w:p w:rsidR="00B66F70" w:rsidRDefault="00B66F70"/>
    <w:p w:rsidR="00992486" w:rsidRDefault="00992486"/>
    <w:p w:rsidR="00992486" w:rsidRDefault="001601AB" w:rsidP="00B51A53">
      <w:pPr>
        <w:ind w:left="6372" w:firstLine="708"/>
        <w:rPr>
          <w:sz w:val="24"/>
          <w:szCs w:val="24"/>
        </w:rPr>
      </w:pPr>
      <w:r w:rsidRPr="00D342CA">
        <w:rPr>
          <w:sz w:val="24"/>
          <w:szCs w:val="24"/>
        </w:rPr>
        <w:t>Woippy le 18 juin 2024</w:t>
      </w:r>
    </w:p>
    <w:p w:rsidR="00992486" w:rsidRPr="00D342CA" w:rsidRDefault="00992486" w:rsidP="00992486">
      <w:pPr>
        <w:ind w:left="6372" w:firstLine="708"/>
        <w:rPr>
          <w:sz w:val="24"/>
          <w:szCs w:val="24"/>
        </w:rPr>
      </w:pPr>
    </w:p>
    <w:p w:rsidR="00E977A9" w:rsidRPr="00B51A53" w:rsidRDefault="00EE0EB9" w:rsidP="001601AB">
      <w:pPr>
        <w:jc w:val="center"/>
        <w:rPr>
          <w:b/>
          <w:sz w:val="40"/>
          <w:szCs w:val="32"/>
          <w:u w:val="single"/>
        </w:rPr>
      </w:pPr>
      <w:r w:rsidRPr="00B51A53">
        <w:rPr>
          <w:b/>
          <w:sz w:val="40"/>
          <w:szCs w:val="32"/>
          <w:u w:val="single"/>
        </w:rPr>
        <w:t>Hold-up sur les NAO 2024</w:t>
      </w:r>
    </w:p>
    <w:p w:rsidR="00992486" w:rsidRDefault="00992486" w:rsidP="00B51A53">
      <w:pPr>
        <w:rPr>
          <w:b/>
          <w:sz w:val="32"/>
          <w:szCs w:val="32"/>
          <w:u w:val="single"/>
        </w:rPr>
      </w:pPr>
    </w:p>
    <w:p w:rsidR="00FD2006" w:rsidRDefault="00B66F70" w:rsidP="0060151C">
      <w:pPr>
        <w:jc w:val="both"/>
      </w:pPr>
      <w:r w:rsidRPr="0055434C">
        <w:t xml:space="preserve">La </w:t>
      </w:r>
      <w:r w:rsidR="003A20F5">
        <w:t>seconde</w:t>
      </w:r>
      <w:r w:rsidRPr="0055434C">
        <w:t xml:space="preserve"> réunion des </w:t>
      </w:r>
      <w:r w:rsidR="003A20F5">
        <w:t xml:space="preserve">Négociations annuelles obligatoires </w:t>
      </w:r>
      <w:r w:rsidRPr="0055434C">
        <w:t>NAO</w:t>
      </w:r>
      <w:r w:rsidR="003A20F5">
        <w:t xml:space="preserve"> (la première concernait le calendrier)</w:t>
      </w:r>
      <w:r w:rsidRPr="0055434C">
        <w:t xml:space="preserve"> s’est tenue ce mardi 18 juin à Woippy. Les organisations syndicales sont tombées d’accord sur une liste de revendications commune</w:t>
      </w:r>
      <w:r w:rsidR="003A20F5">
        <w:t>, focalisée</w:t>
      </w:r>
      <w:r w:rsidRPr="0055434C">
        <w:t xml:space="preserve"> sur des revalorisations salariales</w:t>
      </w:r>
      <w:r w:rsidR="00D342CA" w:rsidRPr="0055434C">
        <w:t xml:space="preserve"> pour tous</w:t>
      </w:r>
      <w:r w:rsidRPr="0055434C">
        <w:t>, des progressions indicia</w:t>
      </w:r>
      <w:r w:rsidR="009E19FE" w:rsidRPr="0055434C">
        <w:t>ires pour les bas indices bloqué</w:t>
      </w:r>
      <w:r w:rsidR="003A20F5">
        <w:t>s depuis 10 ans à la R</w:t>
      </w:r>
      <w:r w:rsidRPr="0055434C">
        <w:t>édaction et chez les employés, la réévaluation de primes pour les journalistes et les cadres</w:t>
      </w:r>
      <w:r w:rsidR="003A20F5">
        <w:t>, ainsi que</w:t>
      </w:r>
      <w:r w:rsidRPr="0055434C">
        <w:t xml:space="preserve"> de piges photo</w:t>
      </w:r>
      <w:r w:rsidR="009E19FE" w:rsidRPr="0055434C">
        <w:t xml:space="preserve"> et</w:t>
      </w:r>
      <w:r w:rsidRPr="0055434C">
        <w:t xml:space="preserve"> permanences</w:t>
      </w:r>
      <w:r w:rsidR="003A20F5">
        <w:t xml:space="preserve"> de nuit</w:t>
      </w:r>
      <w:r w:rsidRPr="0055434C">
        <w:t xml:space="preserve">, </w:t>
      </w:r>
      <w:r w:rsidR="009E19FE" w:rsidRPr="0055434C">
        <w:t xml:space="preserve">l’extension des tickets restaurants, </w:t>
      </w:r>
      <w:r w:rsidRPr="0055434C">
        <w:t xml:space="preserve">entre autres. </w:t>
      </w:r>
    </w:p>
    <w:p w:rsidR="00B66F70" w:rsidRDefault="00B66F70" w:rsidP="0060151C">
      <w:pPr>
        <w:jc w:val="both"/>
      </w:pPr>
      <w:r w:rsidRPr="0055434C">
        <w:t>A peine lecture faite de nos revendications, le directeur général </w:t>
      </w:r>
      <w:r w:rsidR="009E19FE" w:rsidRPr="0055434C">
        <w:t>a</w:t>
      </w:r>
      <w:r w:rsidR="003A20F5">
        <w:t xml:space="preserve"> averti</w:t>
      </w:r>
      <w:r w:rsidRPr="0055434C">
        <w:t xml:space="preserve">: « Aujourd’hui, la situation du RL et du groupe </w:t>
      </w:r>
      <w:proofErr w:type="spellStart"/>
      <w:r w:rsidRPr="0055434C">
        <w:t>Ebra</w:t>
      </w:r>
      <w:proofErr w:type="spellEnd"/>
      <w:r w:rsidRPr="0055434C">
        <w:t xml:space="preserve"> amène à venir sans marges ni volonté d’augmentation générale (…) On ouvre la porte à des discussions sur la refonte des statuts journalistes </w:t>
      </w:r>
      <w:r w:rsidR="003A20F5">
        <w:t xml:space="preserve">et </w:t>
      </w:r>
      <w:r w:rsidRPr="0055434C">
        <w:t>cadres</w:t>
      </w:r>
      <w:r w:rsidR="003A20F5">
        <w:t xml:space="preserve"> (..</w:t>
      </w:r>
      <w:r w:rsidRPr="0055434C">
        <w:t>.</w:t>
      </w:r>
      <w:r w:rsidR="003A20F5">
        <w:t>)</w:t>
      </w:r>
      <w:r w:rsidRPr="0055434C">
        <w:t xml:space="preserve"> Dans ce cadre-là, on pourra trouver les</w:t>
      </w:r>
      <w:r w:rsidR="003A20F5">
        <w:t xml:space="preserve"> </w:t>
      </w:r>
      <w:r w:rsidR="003A20F5" w:rsidRPr="0055434C">
        <w:t>marges de man</w:t>
      </w:r>
      <w:r w:rsidR="003A20F5">
        <w:t>œu</w:t>
      </w:r>
      <w:r w:rsidR="003A20F5" w:rsidRPr="0055434C">
        <w:t>vre</w:t>
      </w:r>
      <w:r w:rsidRPr="0055434C">
        <w:t xml:space="preserve"> sur une volonté de préservation » des acquis.</w:t>
      </w:r>
    </w:p>
    <w:p w:rsidR="00B66F70" w:rsidRDefault="009E19FE" w:rsidP="0060151C">
      <w:pPr>
        <w:jc w:val="both"/>
      </w:pPr>
      <w:r w:rsidRPr="0055434C">
        <w:t xml:space="preserve">Traduction : </w:t>
      </w:r>
      <w:r w:rsidR="00115890" w:rsidRPr="0055434C">
        <w:t>les nouveaux embauchés auront un statut différent des nôtres ; forcément moins disant</w:t>
      </w:r>
      <w:r w:rsidR="00207F95" w:rsidRPr="0055434C">
        <w:t xml:space="preserve"> tout en restant « attractif » selon les mots du directeur général</w:t>
      </w:r>
      <w:r w:rsidR="00115890" w:rsidRPr="0055434C">
        <w:t>. De notre côté, nous conserverions « 99,5% » de nos acquis</w:t>
      </w:r>
      <w:r w:rsidR="00207F95" w:rsidRPr="0055434C">
        <w:t xml:space="preserve"> mais l’hypothèse de pouvoir rendre des jours de </w:t>
      </w:r>
      <w:r w:rsidR="003A20F5">
        <w:t>repos</w:t>
      </w:r>
      <w:r w:rsidR="00207F95" w:rsidRPr="0055434C">
        <w:t xml:space="preserve"> est sur la table, comme elle l’a été à L’Est Républicain dernièrement</w:t>
      </w:r>
      <w:r w:rsidR="00115890" w:rsidRPr="0055434C">
        <w:t>. Voilà tout ce que l’on sait à ce stade ; le reste doit être couché noir sur blanc au</w:t>
      </w:r>
      <w:r w:rsidR="00207F95" w:rsidRPr="0055434C">
        <w:t xml:space="preserve"> gré des réunions </w:t>
      </w:r>
      <w:r w:rsidRPr="0055434C">
        <w:t xml:space="preserve">qui nous </w:t>
      </w:r>
      <w:r w:rsidR="003A20F5">
        <w:t>sont proposées dès le 3 juillet, rendez-vous qui devait être consacré initialement… aux NAO.</w:t>
      </w:r>
      <w:r w:rsidRPr="0055434C">
        <w:t xml:space="preserve"> </w:t>
      </w:r>
    </w:p>
    <w:p w:rsidR="00951C26" w:rsidRPr="00B51A53" w:rsidRDefault="006301B6" w:rsidP="0060151C">
      <w:pPr>
        <w:jc w:val="both"/>
        <w:rPr>
          <w:b/>
          <w:sz w:val="24"/>
        </w:rPr>
      </w:pPr>
      <w:r w:rsidRPr="00B51A53">
        <w:rPr>
          <w:b/>
          <w:sz w:val="24"/>
        </w:rPr>
        <w:t xml:space="preserve">Ce qui est sûr, c’est que la direction conditionne la mise en œuvre des NAO à la signature de cette future refonte de statuts, ce que les organisations syndicales déplorent unanimement. </w:t>
      </w:r>
    </w:p>
    <w:p w:rsidR="006301B6" w:rsidRPr="00951C26" w:rsidRDefault="006301B6" w:rsidP="00951C26">
      <w:pPr>
        <w:jc w:val="center"/>
        <w:rPr>
          <w:b/>
        </w:rPr>
      </w:pPr>
      <w:r w:rsidRPr="00B51A53">
        <w:rPr>
          <w:b/>
          <w:sz w:val="24"/>
        </w:rPr>
        <w:t xml:space="preserve">Cela s’apparente, selon nous, à </w:t>
      </w:r>
      <w:r w:rsidR="00951C26" w:rsidRPr="00B51A53">
        <w:rPr>
          <w:b/>
          <w:sz w:val="24"/>
        </w:rPr>
        <w:t>un dévoiement des NAO !</w:t>
      </w:r>
    </w:p>
    <w:p w:rsidR="003A20F5" w:rsidRPr="000F5E0B" w:rsidRDefault="00207F95" w:rsidP="0060151C">
      <w:pPr>
        <w:jc w:val="both"/>
        <w:rPr>
          <w:color w:val="FF0000"/>
        </w:rPr>
      </w:pPr>
      <w:r w:rsidRPr="0055434C">
        <w:t>Nous regrettons de ne pas pouvoir vous livrer davantage d’informations pour le moment m</w:t>
      </w:r>
      <w:r w:rsidR="003A20F5">
        <w:t>ais nous sommes ouverts à toute</w:t>
      </w:r>
      <w:r w:rsidRPr="0055434C">
        <w:t xml:space="preserve"> réfl</w:t>
      </w:r>
      <w:r w:rsidR="003A20F5">
        <w:t>exion qui pourrai</w:t>
      </w:r>
      <w:r w:rsidRPr="0055434C">
        <w:t>t faire avancer le débat au sein du personne</w:t>
      </w:r>
      <w:r w:rsidR="003A20F5">
        <w:t>l</w:t>
      </w:r>
      <w:r w:rsidR="00951C26">
        <w:t xml:space="preserve"> (v</w:t>
      </w:r>
      <w:r w:rsidR="003A20F5">
        <w:t>ous trouverez nos contact</w:t>
      </w:r>
      <w:r w:rsidR="0012202D">
        <w:t>s</w:t>
      </w:r>
      <w:r w:rsidR="003A20F5">
        <w:t xml:space="preserve"> en bas de ce communiqué</w:t>
      </w:r>
      <w:r w:rsidR="00951C26">
        <w:t>)</w:t>
      </w:r>
      <w:r w:rsidRPr="0055434C">
        <w:t>.</w:t>
      </w:r>
      <w:r w:rsidR="00951C26">
        <w:t xml:space="preserve"> La parole de tous sera indispensable pour aborder ces négociations dans un climat plus juste et plus équitable. </w:t>
      </w:r>
    </w:p>
    <w:p w:rsidR="00B51A53" w:rsidRDefault="00176C24" w:rsidP="0060151C">
      <w:pPr>
        <w:jc w:val="both"/>
      </w:pPr>
      <w:r w:rsidRPr="0055434C">
        <w:t xml:space="preserve">Dès lors que nous aurons </w:t>
      </w:r>
      <w:r w:rsidR="0012202D">
        <w:t>davantage</w:t>
      </w:r>
      <w:r w:rsidRPr="0055434C">
        <w:t xml:space="preserve"> d’informations à vous co</w:t>
      </w:r>
      <w:r w:rsidR="0012202D">
        <w:t>mmuniquer (</w:t>
      </w:r>
      <w:r w:rsidR="00680963">
        <w:t xml:space="preserve">n’espérez </w:t>
      </w:r>
      <w:r w:rsidR="0012202D">
        <w:t xml:space="preserve">rien avant la rentrée), </w:t>
      </w:r>
      <w:r w:rsidR="006A5EAB">
        <w:t xml:space="preserve">nous proposerons une réunion à l’ensemble du personnel, à Woippy. </w:t>
      </w:r>
    </w:p>
    <w:p w:rsidR="00B51A53" w:rsidRDefault="00B51A53" w:rsidP="0060151C">
      <w:pPr>
        <w:jc w:val="both"/>
      </w:pPr>
    </w:p>
    <w:p w:rsidR="00B51A53" w:rsidRDefault="00992486">
      <w:r>
        <w:t xml:space="preserve">Nous contacter : </w:t>
      </w:r>
      <w:hyperlink r:id="rId5" w:history="1">
        <w:r w:rsidRPr="009B698C">
          <w:rPr>
            <w:rStyle w:val="Lienhypertexte"/>
          </w:rPr>
          <w:t>cfdt.s3c.rl@gmail.com</w:t>
        </w:r>
      </w:hyperlink>
      <w:r>
        <w:t xml:space="preserve"> / </w:t>
      </w:r>
      <w:hyperlink r:id="rId6" w:history="1">
        <w:r w:rsidR="00EF2E95" w:rsidRPr="00EC1D67">
          <w:rPr>
            <w:rStyle w:val="Lienhypertexte"/>
          </w:rPr>
          <w:t>filpacrl@gmail.com</w:t>
        </w:r>
      </w:hyperlink>
    </w:p>
    <w:p w:rsidR="0060151C" w:rsidRDefault="00B51A53" w:rsidP="00B51A53">
      <w:pPr>
        <w:rPr>
          <w:rStyle w:val="Lienhypertexte"/>
        </w:rPr>
      </w:pPr>
      <w:r w:rsidRPr="00B51A53">
        <w:rPr>
          <w:color w:val="FFFFFF" w:themeColor="background1"/>
        </w:rPr>
        <w:t>Nous contacter </w:t>
      </w:r>
      <w:hyperlink r:id="rId7" w:history="1">
        <w:r w:rsidR="00EF2E95" w:rsidRPr="00832546">
          <w:rPr>
            <w:rStyle w:val="Lienhypertexte"/>
          </w:rPr>
          <w:t>snjcgterv@gmail.co</w:t>
        </w:r>
        <w:bookmarkStart w:id="0" w:name="_GoBack"/>
        <w:bookmarkEnd w:id="0"/>
        <w:r w:rsidR="00EF2E95" w:rsidRPr="00832546">
          <w:rPr>
            <w:rStyle w:val="Lienhypertexte"/>
          </w:rPr>
          <w:t>m</w:t>
        </w:r>
      </w:hyperlink>
      <w:r w:rsidRPr="00B51A53">
        <w:rPr>
          <w:color w:val="FFFFFF" w:themeColor="background1"/>
        </w:rPr>
        <w:t xml:space="preserve"> </w:t>
      </w:r>
      <w:r w:rsidR="00992486">
        <w:t xml:space="preserve">/ </w:t>
      </w:r>
      <w:hyperlink r:id="rId8" w:history="1">
        <w:r w:rsidR="00992486" w:rsidRPr="00832546">
          <w:rPr>
            <w:rStyle w:val="Lienhypertexte"/>
          </w:rPr>
          <w:t>snjrepublicainlorrain@gmail.com</w:t>
        </w:r>
      </w:hyperlink>
    </w:p>
    <w:p w:rsidR="00EF2E95" w:rsidRDefault="00EF2E95" w:rsidP="00B51A53">
      <w:pPr>
        <w:rPr>
          <w:rStyle w:val="Lienhypertexte"/>
        </w:rPr>
      </w:pPr>
    </w:p>
    <w:p w:rsidR="00EF2E95" w:rsidRPr="0055434C" w:rsidRDefault="00EF2E95" w:rsidP="00B51A53"/>
    <w:sectPr w:rsidR="00EF2E95" w:rsidRPr="0055434C" w:rsidSect="00B51A53">
      <w:pgSz w:w="11906" w:h="16838"/>
      <w:pgMar w:top="1418" w:right="1247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70"/>
    <w:rsid w:val="00093A6F"/>
    <w:rsid w:val="00112968"/>
    <w:rsid w:val="00115890"/>
    <w:rsid w:val="0012202D"/>
    <w:rsid w:val="001601AB"/>
    <w:rsid w:val="00176C24"/>
    <w:rsid w:val="00207F95"/>
    <w:rsid w:val="003A20F5"/>
    <w:rsid w:val="004478A7"/>
    <w:rsid w:val="0049006A"/>
    <w:rsid w:val="004D1BDA"/>
    <w:rsid w:val="0055434C"/>
    <w:rsid w:val="0060151C"/>
    <w:rsid w:val="006301B6"/>
    <w:rsid w:val="00680963"/>
    <w:rsid w:val="006A5EAB"/>
    <w:rsid w:val="008A60AE"/>
    <w:rsid w:val="0090755F"/>
    <w:rsid w:val="00951C26"/>
    <w:rsid w:val="00965B36"/>
    <w:rsid w:val="00992486"/>
    <w:rsid w:val="009E19FE"/>
    <w:rsid w:val="00B51A53"/>
    <w:rsid w:val="00B66F70"/>
    <w:rsid w:val="00CF6BB9"/>
    <w:rsid w:val="00D208F2"/>
    <w:rsid w:val="00D342CA"/>
    <w:rsid w:val="00D60BD8"/>
    <w:rsid w:val="00DA4E70"/>
    <w:rsid w:val="00E95545"/>
    <w:rsid w:val="00E977A9"/>
    <w:rsid w:val="00EA6CEA"/>
    <w:rsid w:val="00EE0EB9"/>
    <w:rsid w:val="00EF2E95"/>
    <w:rsid w:val="00F0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52C3"/>
  <w15:chartTrackingRefBased/>
  <w15:docId w15:val="{11C623D3-9B63-464F-B7C1-AC44E71A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0F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2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republicainlorrai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njcgter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pacrl@gmail.com" TargetMode="External"/><Relationship Id="rId5" Type="http://schemas.openxmlformats.org/officeDocument/2006/relationships/hyperlink" Target="mailto:cfdt.s3c.rl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FOLNY Chrystelle</dc:creator>
  <cp:keywords/>
  <dc:description/>
  <cp:lastModifiedBy>ANTUNES Miguel</cp:lastModifiedBy>
  <cp:revision>3</cp:revision>
  <cp:lastPrinted>2024-06-20T12:30:00Z</cp:lastPrinted>
  <dcterms:created xsi:type="dcterms:W3CDTF">2024-06-21T08:11:00Z</dcterms:created>
  <dcterms:modified xsi:type="dcterms:W3CDTF">2024-06-21T08:14:00Z</dcterms:modified>
</cp:coreProperties>
</file>